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6751" w:rsidRPr="00B16751" w:rsidRDefault="00B16751" w:rsidP="00B16751">
      <w:pPr>
        <w:spacing w:before="240" w:after="240" w:line="480" w:lineRule="auto"/>
        <w:ind w:firstLine="720"/>
        <w:jc w:val="center"/>
        <w:rPr>
          <w:b/>
        </w:rPr>
      </w:pPr>
      <w:r w:rsidRPr="00B16751">
        <w:rPr>
          <w:b/>
        </w:rPr>
        <w:t>Interesting/Inspiring Contents in the Social Media Planning Session</w:t>
      </w:r>
    </w:p>
    <w:p w:rsidR="00B43B8B" w:rsidRDefault="00EE26E8" w:rsidP="00B16751">
      <w:pPr>
        <w:spacing w:before="240" w:after="240" w:line="480" w:lineRule="auto"/>
        <w:ind w:firstLine="720"/>
      </w:pPr>
      <w:r>
        <w:t xml:space="preserve">One of the inspiring pieces of content I have learned in social media planning is the tools to uphold before developing media content to ensure you don't miss out on essential issues. Calendar, schedules, and social listening tools are significant tools to consider when developing media planning. A calendar is one tool that helps in feeding the content beast and execute day to day social and digital </w:t>
      </w:r>
      <w:r w:rsidR="00B916EF">
        <w:t>content (Yoon, 2017)</w:t>
      </w:r>
      <w:r>
        <w:t xml:space="preserve">. A calendar can be a written one where it acts as a reference for members of the organization to make sure they keep dates. Scheduling tools are also vital in making sure you are always on schedule. The various scheduling tools include oracle social, tweet deck, and native the native Facebook scheduler to help to be on schedule and know that you don't have to be there all the time. Also, they schedule tools to help </w:t>
      </w:r>
      <w:proofErr w:type="gramStart"/>
      <w:r>
        <w:t>you</w:t>
      </w:r>
      <w:proofErr w:type="gramEnd"/>
      <w:r>
        <w:t xml:space="preserve"> kind of take instead of writing down the content. Furthers schedule tools help you re-evaluate times.</w:t>
      </w:r>
    </w:p>
    <w:p w:rsidR="00B16751" w:rsidRDefault="00EE26E8" w:rsidP="00B16751">
      <w:pPr>
        <w:spacing w:before="240" w:after="240" w:line="480" w:lineRule="auto"/>
        <w:ind w:firstLine="720"/>
      </w:pPr>
      <w:r>
        <w:t>Social listening is another tool that helps in generating content. Keeping a social search tab open for an artist and their fans will help you develop a lot of neat ideas about what is going on with the artists. It can be a driver for content planning. Listening to social media helps you know what your fans think about you and what others are saying about your brand and your topic</w:t>
      </w:r>
      <w:r w:rsidR="00B916EF">
        <w:t xml:space="preserve"> (Doek, 2020)</w:t>
      </w:r>
      <w:r>
        <w:t>. You can also know famous adages out there and whether there is branding happening about your conversation. It should be your choice to be involved in it or just let it go. Social listening tools is essential in having obtaining knowledge about your topic, industry, and brand and shows you how you can create content to respond to that.</w:t>
      </w:r>
    </w:p>
    <w:p w:rsidR="00B916EF" w:rsidRDefault="00B16751" w:rsidP="00B16751">
      <w:pPr>
        <w:spacing w:line="480" w:lineRule="auto"/>
        <w:jc w:val="center"/>
      </w:pPr>
      <w:r>
        <w:br w:type="page"/>
      </w:r>
      <w:r w:rsidR="004A6001">
        <w:t>References</w:t>
      </w:r>
    </w:p>
    <w:p w:rsidR="00B916EF" w:rsidRDefault="00B916EF" w:rsidP="00B16751">
      <w:pPr>
        <w:spacing w:line="480" w:lineRule="auto"/>
      </w:pPr>
      <w:r>
        <w:t xml:space="preserve">Doek, A., Spil, T. A., &amp; Effing, R. (2020, December). Listen to Your </w:t>
      </w:r>
      <w:r w:rsidR="00B16751">
        <w:t>Customers! “A</w:t>
      </w:r>
      <w:r>
        <w:t xml:space="preserve"> Study About Content Creation on Social Media to Enhance Customer Engagement”. In </w:t>
      </w:r>
      <w:r>
        <w:rPr>
          <w:i/>
          <w:iCs/>
        </w:rPr>
        <w:t>International Working Conference on Transfer and Diffusion of IT</w:t>
      </w:r>
      <w:r>
        <w:t xml:space="preserve"> (pp. 352-370). Springer, Cham.</w:t>
      </w:r>
    </w:p>
    <w:p w:rsidR="00B916EF" w:rsidRDefault="00B916EF" w:rsidP="00B16751">
      <w:pPr>
        <w:spacing w:line="480" w:lineRule="auto"/>
        <w:ind w:left="720" w:hanging="720"/>
      </w:pPr>
      <w:r>
        <w:t>Yoon, I., Ng, G., Dong, X., Duan</w:t>
      </w:r>
      <w:bookmarkStart w:id="0" w:name="_GoBack"/>
      <w:bookmarkEnd w:id="0"/>
      <w:r>
        <w:t xml:space="preserve">, H., Aggarwal, A., Shah, R., &amp; Ku, G. (2017, January). </w:t>
      </w:r>
      <w:proofErr w:type="spellStart"/>
      <w:r>
        <w:t>SuperCaly</w:t>
      </w:r>
      <w:proofErr w:type="spellEnd"/>
      <w:r>
        <w:t xml:space="preserve">: Smart life assistance by integrating a calendar app with location tracking, media organization and social connection. In </w:t>
      </w:r>
      <w:r>
        <w:rPr>
          <w:i/>
          <w:iCs/>
        </w:rPr>
        <w:t>2017 IEEE 7th Annual Computing and Communication Workshop and Conference (CCWC)</w:t>
      </w:r>
      <w:r>
        <w:t xml:space="preserve"> (pp. 1-7). IEEE.</w:t>
      </w:r>
    </w:p>
    <w:p w:rsidR="00B916EF" w:rsidRDefault="00B916EF" w:rsidP="00B16751">
      <w:pPr>
        <w:spacing w:before="240" w:after="240" w:line="480" w:lineRule="auto"/>
        <w:ind w:left="720" w:hanging="720"/>
      </w:pPr>
    </w:p>
    <w:p w:rsidR="004A6001" w:rsidRDefault="004A6001" w:rsidP="00B16751">
      <w:pPr>
        <w:spacing w:before="240" w:after="240" w:line="480" w:lineRule="auto"/>
        <w:ind w:firstLine="720"/>
      </w:pPr>
    </w:p>
    <w:p w:rsidR="00B43B8B" w:rsidRDefault="00B43B8B" w:rsidP="00B16751">
      <w:pPr>
        <w:spacing w:before="240" w:after="240" w:line="480" w:lineRule="auto"/>
        <w:ind w:firstLine="720"/>
      </w:pPr>
    </w:p>
    <w:sectPr w:rsidR="00B43B8B">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6E8" w:rsidRDefault="00EE26E8" w:rsidP="00B916EF">
      <w:r>
        <w:separator/>
      </w:r>
    </w:p>
  </w:endnote>
  <w:endnote w:type="continuationSeparator" w:id="0">
    <w:p w:rsidR="00EE26E8" w:rsidRDefault="00EE26E8" w:rsidP="00B9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6E8" w:rsidRDefault="00EE26E8" w:rsidP="00B916EF">
      <w:r>
        <w:separator/>
      </w:r>
    </w:p>
  </w:footnote>
  <w:footnote w:type="continuationSeparator" w:id="0">
    <w:p w:rsidR="00EE26E8" w:rsidRDefault="00EE26E8" w:rsidP="00B916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9193034"/>
      <w:docPartObj>
        <w:docPartGallery w:val="Page Numbers (Top of Page)"/>
        <w:docPartUnique/>
      </w:docPartObj>
    </w:sdtPr>
    <w:sdtEndPr>
      <w:rPr>
        <w:noProof/>
      </w:rPr>
    </w:sdtEndPr>
    <w:sdtContent>
      <w:p w:rsidR="00B916EF" w:rsidRDefault="00B916EF">
        <w:pPr>
          <w:pStyle w:val="Header"/>
          <w:jc w:val="right"/>
        </w:pPr>
        <w:r>
          <w:fldChar w:fldCharType="begin"/>
        </w:r>
        <w:r>
          <w:instrText xml:space="preserve"> PAGE   \* MERGEFORMAT </w:instrText>
        </w:r>
        <w:r>
          <w:fldChar w:fldCharType="separate"/>
        </w:r>
        <w:r w:rsidR="00B16751">
          <w:rPr>
            <w:noProof/>
          </w:rPr>
          <w:t>2</w:t>
        </w:r>
        <w:r>
          <w:rPr>
            <w:noProof/>
          </w:rPr>
          <w:fldChar w:fldCharType="end"/>
        </w:r>
      </w:p>
    </w:sdtContent>
  </w:sdt>
  <w:p w:rsidR="00B916EF" w:rsidRDefault="00B916E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A25C2B74">
      <w:start w:val="1"/>
      <w:numFmt w:val="bullet"/>
      <w:lvlText w:val=""/>
      <w:lvlJc w:val="left"/>
      <w:pPr>
        <w:ind w:left="720" w:hanging="360"/>
      </w:pPr>
      <w:rPr>
        <w:rFonts w:ascii="Symbol" w:hAnsi="Symbol"/>
      </w:rPr>
    </w:lvl>
    <w:lvl w:ilvl="1" w:tplc="52061FA0">
      <w:start w:val="1"/>
      <w:numFmt w:val="bullet"/>
      <w:lvlText w:val="o"/>
      <w:lvlJc w:val="left"/>
      <w:pPr>
        <w:tabs>
          <w:tab w:val="num" w:pos="1440"/>
        </w:tabs>
        <w:ind w:left="1440" w:hanging="360"/>
      </w:pPr>
      <w:rPr>
        <w:rFonts w:ascii="Courier New" w:hAnsi="Courier New"/>
      </w:rPr>
    </w:lvl>
    <w:lvl w:ilvl="2" w:tplc="9880E6E8">
      <w:start w:val="1"/>
      <w:numFmt w:val="bullet"/>
      <w:lvlText w:val=""/>
      <w:lvlJc w:val="left"/>
      <w:pPr>
        <w:tabs>
          <w:tab w:val="num" w:pos="2160"/>
        </w:tabs>
        <w:ind w:left="2160" w:hanging="360"/>
      </w:pPr>
      <w:rPr>
        <w:rFonts w:ascii="Wingdings" w:hAnsi="Wingdings"/>
      </w:rPr>
    </w:lvl>
    <w:lvl w:ilvl="3" w:tplc="15BE62A6">
      <w:start w:val="1"/>
      <w:numFmt w:val="bullet"/>
      <w:lvlText w:val=""/>
      <w:lvlJc w:val="left"/>
      <w:pPr>
        <w:tabs>
          <w:tab w:val="num" w:pos="2880"/>
        </w:tabs>
        <w:ind w:left="2880" w:hanging="360"/>
      </w:pPr>
      <w:rPr>
        <w:rFonts w:ascii="Symbol" w:hAnsi="Symbol"/>
      </w:rPr>
    </w:lvl>
    <w:lvl w:ilvl="4" w:tplc="D00017F8">
      <w:start w:val="1"/>
      <w:numFmt w:val="bullet"/>
      <w:lvlText w:val="o"/>
      <w:lvlJc w:val="left"/>
      <w:pPr>
        <w:tabs>
          <w:tab w:val="num" w:pos="3600"/>
        </w:tabs>
        <w:ind w:left="3600" w:hanging="360"/>
      </w:pPr>
      <w:rPr>
        <w:rFonts w:ascii="Courier New" w:hAnsi="Courier New"/>
      </w:rPr>
    </w:lvl>
    <w:lvl w:ilvl="5" w:tplc="05B2D8BC">
      <w:start w:val="1"/>
      <w:numFmt w:val="bullet"/>
      <w:lvlText w:val=""/>
      <w:lvlJc w:val="left"/>
      <w:pPr>
        <w:tabs>
          <w:tab w:val="num" w:pos="4320"/>
        </w:tabs>
        <w:ind w:left="4320" w:hanging="360"/>
      </w:pPr>
      <w:rPr>
        <w:rFonts w:ascii="Wingdings" w:hAnsi="Wingdings"/>
      </w:rPr>
    </w:lvl>
    <w:lvl w:ilvl="6" w:tplc="52723C10">
      <w:start w:val="1"/>
      <w:numFmt w:val="bullet"/>
      <w:lvlText w:val=""/>
      <w:lvlJc w:val="left"/>
      <w:pPr>
        <w:tabs>
          <w:tab w:val="num" w:pos="5040"/>
        </w:tabs>
        <w:ind w:left="5040" w:hanging="360"/>
      </w:pPr>
      <w:rPr>
        <w:rFonts w:ascii="Symbol" w:hAnsi="Symbol"/>
      </w:rPr>
    </w:lvl>
    <w:lvl w:ilvl="7" w:tplc="A692CFF4">
      <w:start w:val="1"/>
      <w:numFmt w:val="bullet"/>
      <w:lvlText w:val="o"/>
      <w:lvlJc w:val="left"/>
      <w:pPr>
        <w:tabs>
          <w:tab w:val="num" w:pos="5760"/>
        </w:tabs>
        <w:ind w:left="5760" w:hanging="360"/>
      </w:pPr>
      <w:rPr>
        <w:rFonts w:ascii="Courier New" w:hAnsi="Courier New"/>
      </w:rPr>
    </w:lvl>
    <w:lvl w:ilvl="8" w:tplc="74AEBD0A">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B8B"/>
    <w:rsid w:val="004A6001"/>
    <w:rsid w:val="00B16751"/>
    <w:rsid w:val="00B43B8B"/>
    <w:rsid w:val="00B916EF"/>
    <w:rsid w:val="00EE2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E3F2"/>
  <w15:docId w15:val="{088E595E-3B1B-4351-B52E-A7038C55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Header">
    <w:name w:val="header"/>
    <w:basedOn w:val="Normal"/>
    <w:link w:val="HeaderChar"/>
    <w:uiPriority w:val="99"/>
    <w:unhideWhenUsed/>
    <w:rsid w:val="00B916EF"/>
    <w:pPr>
      <w:tabs>
        <w:tab w:val="center" w:pos="4680"/>
        <w:tab w:val="right" w:pos="9360"/>
      </w:tabs>
    </w:pPr>
  </w:style>
  <w:style w:type="character" w:customStyle="1" w:styleId="HeaderChar">
    <w:name w:val="Header Char"/>
    <w:basedOn w:val="DefaultParagraphFont"/>
    <w:link w:val="Header"/>
    <w:uiPriority w:val="99"/>
    <w:rsid w:val="00B916EF"/>
    <w:rPr>
      <w:sz w:val="24"/>
      <w:szCs w:val="24"/>
    </w:rPr>
  </w:style>
  <w:style w:type="paragraph" w:styleId="Footer">
    <w:name w:val="footer"/>
    <w:basedOn w:val="Normal"/>
    <w:link w:val="FooterChar"/>
    <w:uiPriority w:val="99"/>
    <w:unhideWhenUsed/>
    <w:rsid w:val="00B916EF"/>
    <w:pPr>
      <w:tabs>
        <w:tab w:val="center" w:pos="4680"/>
        <w:tab w:val="right" w:pos="9360"/>
      </w:tabs>
    </w:pPr>
  </w:style>
  <w:style w:type="character" w:customStyle="1" w:styleId="FooterChar">
    <w:name w:val="Footer Char"/>
    <w:basedOn w:val="DefaultParagraphFont"/>
    <w:link w:val="Footer"/>
    <w:uiPriority w:val="99"/>
    <w:rsid w:val="00B916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4303512">
      <w:bodyDiv w:val="1"/>
      <w:marLeft w:val="0"/>
      <w:marRight w:val="0"/>
      <w:marTop w:val="0"/>
      <w:marBottom w:val="0"/>
      <w:divBdr>
        <w:top w:val="none" w:sz="0" w:space="0" w:color="auto"/>
        <w:left w:val="none" w:sz="0" w:space="0" w:color="auto"/>
        <w:bottom w:val="none" w:sz="0" w:space="0" w:color="auto"/>
        <w:right w:val="none" w:sz="0" w:space="0" w:color="auto"/>
      </w:divBdr>
      <w:divsChild>
        <w:div w:id="145903140">
          <w:marLeft w:val="0"/>
          <w:marRight w:val="0"/>
          <w:marTop w:val="0"/>
          <w:marBottom w:val="0"/>
          <w:divBdr>
            <w:top w:val="none" w:sz="0" w:space="0" w:color="auto"/>
            <w:left w:val="none" w:sz="0" w:space="0" w:color="auto"/>
            <w:bottom w:val="none" w:sz="0" w:space="0" w:color="auto"/>
            <w:right w:val="none" w:sz="0" w:space="0" w:color="auto"/>
          </w:divBdr>
        </w:div>
      </w:divsChild>
    </w:div>
    <w:div w:id="1967737203">
      <w:bodyDiv w:val="1"/>
      <w:marLeft w:val="0"/>
      <w:marRight w:val="0"/>
      <w:marTop w:val="0"/>
      <w:marBottom w:val="0"/>
      <w:divBdr>
        <w:top w:val="none" w:sz="0" w:space="0" w:color="auto"/>
        <w:left w:val="none" w:sz="0" w:space="0" w:color="auto"/>
        <w:bottom w:val="none" w:sz="0" w:space="0" w:color="auto"/>
        <w:right w:val="none" w:sz="0" w:space="0" w:color="auto"/>
      </w:divBdr>
      <w:divsChild>
        <w:div w:id="1371105057">
          <w:marLeft w:val="0"/>
          <w:marRight w:val="0"/>
          <w:marTop w:val="0"/>
          <w:marBottom w:val="0"/>
          <w:divBdr>
            <w:top w:val="none" w:sz="0" w:space="0" w:color="auto"/>
            <w:left w:val="none" w:sz="0" w:space="0" w:color="auto"/>
            <w:bottom w:val="none" w:sz="0" w:space="0" w:color="auto"/>
            <w:right w:val="none" w:sz="0" w:space="0" w:color="auto"/>
          </w:divBdr>
        </w:div>
      </w:divsChild>
    </w:div>
    <w:div w:id="2003435985">
      <w:bodyDiv w:val="1"/>
      <w:marLeft w:val="0"/>
      <w:marRight w:val="0"/>
      <w:marTop w:val="0"/>
      <w:marBottom w:val="0"/>
      <w:divBdr>
        <w:top w:val="none" w:sz="0" w:space="0" w:color="auto"/>
        <w:left w:val="none" w:sz="0" w:space="0" w:color="auto"/>
        <w:bottom w:val="none" w:sz="0" w:space="0" w:color="auto"/>
        <w:right w:val="none" w:sz="0" w:space="0" w:color="auto"/>
      </w:divBdr>
      <w:divsChild>
        <w:div w:id="17270272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349</Words>
  <Characters>1995</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2021-07-28T16:55:00Z</dcterms:created>
  <dcterms:modified xsi:type="dcterms:W3CDTF">2021-07-28T16:55:00Z</dcterms:modified>
</cp:coreProperties>
</file>